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35BBC" w:rsidRDefault="00907B20" w:rsidP="00907B20">
      <w:pPr>
        <w:jc w:val="center"/>
        <w:rPr>
          <w:rFonts w:asciiTheme="minorEastAsia" w:hAnsiTheme="minorEastAsia" w:hint="eastAsia"/>
          <w:b/>
          <w:szCs w:val="21"/>
        </w:rPr>
      </w:pPr>
      <w:r w:rsidRPr="00035BBC">
        <w:rPr>
          <w:rFonts w:asciiTheme="minorEastAsia" w:hAnsiTheme="minorEastAsia" w:hint="eastAsia"/>
          <w:b/>
          <w:sz w:val="24"/>
          <w:szCs w:val="24"/>
        </w:rPr>
        <w:t>南京大学网络教育学院考试管理规定</w:t>
      </w:r>
    </w:p>
    <w:p w:rsidR="00907B20" w:rsidRPr="00035BBC" w:rsidRDefault="00907B20" w:rsidP="00907B20">
      <w:pPr>
        <w:jc w:val="center"/>
        <w:rPr>
          <w:rFonts w:asciiTheme="minorEastAsia" w:hAnsiTheme="minorEastAsia" w:hint="eastAsia"/>
          <w:b/>
          <w:szCs w:val="21"/>
        </w:rPr>
      </w:pPr>
    </w:p>
    <w:p w:rsidR="00907B20" w:rsidRPr="00035BBC" w:rsidRDefault="00907B20" w:rsidP="00907B20">
      <w:pPr>
        <w:pStyle w:val="a5"/>
        <w:numPr>
          <w:ilvl w:val="0"/>
          <w:numId w:val="2"/>
        </w:numPr>
        <w:ind w:firstLineChars="0"/>
        <w:rPr>
          <w:rFonts w:asciiTheme="minorEastAsia" w:hAnsiTheme="minorEastAsia" w:hint="eastAsia"/>
          <w:b/>
          <w:szCs w:val="21"/>
        </w:rPr>
      </w:pPr>
      <w:r w:rsidRPr="00035BBC">
        <w:rPr>
          <w:rFonts w:asciiTheme="minorEastAsia" w:hAnsiTheme="minorEastAsia" w:hint="eastAsia"/>
          <w:b/>
          <w:szCs w:val="21"/>
        </w:rPr>
        <w:t>考试方式</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一）公共基础课全国统考由全国网络教育考试委员会统一安排，均采用上机考试的方式，英语（商务英语）专业报考《大学英语A》和《计算机应用基础》，非英语专业报考《大学英语B》和《计算机应用基础》。</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（二）学位外语考试为英语科目，学生在读期间，每年均可报名参加由南京大学组织的省成人学士学位英语考试。</w:t>
      </w:r>
    </w:p>
    <w:p w:rsidR="00907B20" w:rsidRPr="00035BBC" w:rsidRDefault="00907B20" w:rsidP="00907B20">
      <w:pPr>
        <w:pStyle w:val="a5"/>
        <w:numPr>
          <w:ilvl w:val="0"/>
          <w:numId w:val="4"/>
        </w:numPr>
        <w:ind w:firstLineChars="0"/>
        <w:rPr>
          <w:rFonts w:asciiTheme="minorEastAsia" w:hAnsiTheme="minorEastAsia" w:hint="eastAsia"/>
          <w:szCs w:val="21"/>
        </w:rPr>
      </w:pPr>
      <w:r w:rsidRPr="00035BBC">
        <w:rPr>
          <w:rFonts w:asciiTheme="minorEastAsia" w:hAnsiTheme="minorEastAsia" w:hint="eastAsia"/>
          <w:szCs w:val="21"/>
        </w:rPr>
        <w:t>教学计划课程根据课程要求采取闭卷笔试、开卷笔试、网上提交等方式进行。</w:t>
      </w:r>
    </w:p>
    <w:p w:rsidR="00907B20" w:rsidRPr="00035BBC" w:rsidRDefault="00907B20" w:rsidP="00907B20">
      <w:pPr>
        <w:rPr>
          <w:rFonts w:asciiTheme="minorEastAsia" w:hAnsiTheme="minorEastAsia" w:hint="eastAsia"/>
          <w:szCs w:val="21"/>
        </w:rPr>
      </w:pPr>
    </w:p>
    <w:p w:rsidR="00907B20" w:rsidRPr="00035BBC" w:rsidRDefault="00907B20" w:rsidP="00907B20">
      <w:pPr>
        <w:rPr>
          <w:rFonts w:asciiTheme="minorEastAsia" w:hAnsiTheme="minorEastAsia" w:hint="eastAsia"/>
          <w:b/>
          <w:szCs w:val="21"/>
        </w:rPr>
      </w:pPr>
      <w:r w:rsidRPr="00035BBC">
        <w:rPr>
          <w:rFonts w:asciiTheme="minorEastAsia" w:hAnsiTheme="minorEastAsia" w:hint="eastAsia"/>
          <w:b/>
          <w:szCs w:val="21"/>
        </w:rPr>
        <w:t>二、考试内容</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考核学生对基本理论、基本知识和基本技能的掌握程度，检验学生分析问题和解决问题的能力。</w:t>
      </w:r>
    </w:p>
    <w:p w:rsidR="00907B20" w:rsidRPr="00035BBC" w:rsidRDefault="00907B20" w:rsidP="00907B20">
      <w:pPr>
        <w:rPr>
          <w:rFonts w:asciiTheme="minorEastAsia" w:hAnsiTheme="minorEastAsia" w:hint="eastAsia"/>
          <w:szCs w:val="21"/>
        </w:rPr>
      </w:pPr>
    </w:p>
    <w:p w:rsidR="00907B20" w:rsidRPr="00035BBC" w:rsidRDefault="00907B20" w:rsidP="00907B20">
      <w:pPr>
        <w:pStyle w:val="a5"/>
        <w:numPr>
          <w:ilvl w:val="0"/>
          <w:numId w:val="6"/>
        </w:numPr>
        <w:ind w:firstLineChars="0"/>
        <w:rPr>
          <w:rFonts w:asciiTheme="minorEastAsia" w:hAnsiTheme="minorEastAsia" w:hint="eastAsia"/>
          <w:b/>
          <w:szCs w:val="21"/>
        </w:rPr>
      </w:pPr>
      <w:r w:rsidRPr="00035BBC">
        <w:rPr>
          <w:rFonts w:asciiTheme="minorEastAsia" w:hAnsiTheme="minorEastAsia" w:hint="eastAsia"/>
          <w:b/>
          <w:szCs w:val="21"/>
        </w:rPr>
        <w:t>考试时间</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（一）公共基础课全国统考每年安排三次考试，一般安排在4、9、12月份。</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（二）学位英语考试每年安排一次，一般安排在11月的第三个星期六。</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（三）学院每年安排四次课程考试，6月和12月为期末考试，4月和10月为重考（补考），具体考试时间可查询学院相关公告。</w:t>
      </w:r>
    </w:p>
    <w:p w:rsidR="00907B20" w:rsidRPr="00035BBC" w:rsidRDefault="00907B20" w:rsidP="00907B20">
      <w:pPr>
        <w:rPr>
          <w:rFonts w:asciiTheme="minorEastAsia" w:hAnsiTheme="minorEastAsia" w:hint="eastAsia"/>
          <w:szCs w:val="21"/>
        </w:rPr>
      </w:pPr>
    </w:p>
    <w:p w:rsidR="00907B20" w:rsidRPr="00035BBC" w:rsidRDefault="00907B20" w:rsidP="00907B20">
      <w:pPr>
        <w:pStyle w:val="a5"/>
        <w:numPr>
          <w:ilvl w:val="0"/>
          <w:numId w:val="6"/>
        </w:numPr>
        <w:ind w:firstLineChars="0"/>
        <w:rPr>
          <w:rFonts w:asciiTheme="minorEastAsia" w:hAnsiTheme="minorEastAsia" w:hint="eastAsia"/>
          <w:b/>
          <w:szCs w:val="21"/>
        </w:rPr>
      </w:pPr>
      <w:r w:rsidRPr="00035BBC">
        <w:rPr>
          <w:rFonts w:asciiTheme="minorEastAsia" w:hAnsiTheme="minorEastAsia" w:hint="eastAsia"/>
          <w:b/>
          <w:szCs w:val="21"/>
        </w:rPr>
        <w:t>考场安排</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（一）公共基础课全国统考由考生在统考报名网站自行选择考场。</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（二）学位英语考试安排依据江苏省学位委员会办公室通知精神执行。</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（三）课程考试一般在南京大学远程教育各学习中心或学院批准的考点进行，考前半个月可在学生平台查询考场安排。</w:t>
      </w:r>
    </w:p>
    <w:p w:rsidR="00907B20" w:rsidRPr="00035BBC" w:rsidRDefault="00907B20" w:rsidP="00907B20">
      <w:pPr>
        <w:rPr>
          <w:rFonts w:asciiTheme="minorEastAsia" w:hAnsiTheme="minorEastAsia" w:hint="eastAsia"/>
          <w:szCs w:val="21"/>
        </w:rPr>
      </w:pPr>
    </w:p>
    <w:p w:rsidR="00907B20" w:rsidRPr="00035BBC" w:rsidRDefault="00907B20" w:rsidP="00907B20">
      <w:pPr>
        <w:pStyle w:val="a5"/>
        <w:numPr>
          <w:ilvl w:val="0"/>
          <w:numId w:val="6"/>
        </w:numPr>
        <w:ind w:firstLineChars="0"/>
        <w:rPr>
          <w:rFonts w:asciiTheme="minorEastAsia" w:hAnsiTheme="minorEastAsia" w:hint="eastAsia"/>
          <w:b/>
          <w:szCs w:val="21"/>
        </w:rPr>
      </w:pPr>
      <w:r w:rsidRPr="00035BBC">
        <w:rPr>
          <w:rFonts w:asciiTheme="minorEastAsia" w:hAnsiTheme="minorEastAsia" w:hint="eastAsia"/>
          <w:b/>
          <w:szCs w:val="21"/>
        </w:rPr>
        <w:t>成绩评定</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（一）公共基础课全国统考考试成绩为合格和不合格。</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（二）申请成人学士学位，考试成绩必须满足：</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1. 所学专业的公共基础课和专业课平均成绩达到70分（含70分）以上，其中两门专业学位课程单科成绩达80分（含80分）以上；</w:t>
      </w:r>
    </w:p>
    <w:p w:rsidR="00907B20" w:rsidRPr="00035BBC" w:rsidRDefault="00907B20" w:rsidP="00907B20">
      <w:pPr>
        <w:rPr>
          <w:rFonts w:asciiTheme="minorEastAsia" w:hAnsiTheme="minorEastAsia" w:hint="eastAsia"/>
          <w:szCs w:val="21"/>
        </w:rPr>
      </w:pPr>
      <w:r w:rsidRPr="00035BBC">
        <w:rPr>
          <w:rFonts w:asciiTheme="minorEastAsia" w:hAnsiTheme="minorEastAsia" w:hint="eastAsia"/>
          <w:szCs w:val="21"/>
        </w:rPr>
        <w:t>2. 参加由南京大学组织的省成人学士学位英语考试，非英语专业成绩达60分（含60分）以上，英语（商务英语）专业成绩达75分（含75分）以上。</w:t>
      </w:r>
    </w:p>
    <w:p w:rsidR="00907B20" w:rsidRPr="00035BBC" w:rsidRDefault="00907B20" w:rsidP="00035BBC">
      <w:pPr>
        <w:pStyle w:val="a5"/>
        <w:numPr>
          <w:ilvl w:val="0"/>
          <w:numId w:val="10"/>
        </w:numPr>
        <w:ind w:firstLineChars="0"/>
        <w:rPr>
          <w:rFonts w:asciiTheme="minorEastAsia" w:hAnsiTheme="minorEastAsia" w:hint="eastAsia"/>
          <w:szCs w:val="21"/>
        </w:rPr>
      </w:pPr>
      <w:r w:rsidRPr="00035BBC">
        <w:rPr>
          <w:rFonts w:asciiTheme="minorEastAsia" w:hAnsiTheme="minorEastAsia" w:hint="eastAsia"/>
          <w:szCs w:val="21"/>
        </w:rPr>
        <w:t>课程考试实行百分制，60</w:t>
      </w:r>
      <w:r w:rsidR="00035BBC" w:rsidRPr="00035BBC">
        <w:rPr>
          <w:rFonts w:asciiTheme="minorEastAsia" w:hAnsiTheme="minorEastAsia" w:hint="eastAsia"/>
          <w:szCs w:val="21"/>
        </w:rPr>
        <w:t>分为及格</w:t>
      </w:r>
      <w:r w:rsidRPr="00035BBC">
        <w:rPr>
          <w:rFonts w:asciiTheme="minorEastAsia" w:hAnsiTheme="minorEastAsia" w:hint="eastAsia"/>
          <w:szCs w:val="21"/>
        </w:rPr>
        <w:t>。</w:t>
      </w:r>
    </w:p>
    <w:p w:rsidR="00907B20" w:rsidRPr="00035BBC" w:rsidRDefault="00907B20" w:rsidP="00907B20">
      <w:pPr>
        <w:rPr>
          <w:rFonts w:asciiTheme="minorEastAsia" w:hAnsiTheme="minorEastAsia" w:hint="eastAsia"/>
          <w:szCs w:val="21"/>
        </w:rPr>
      </w:pPr>
    </w:p>
    <w:p w:rsidR="00907B20" w:rsidRPr="00035BBC" w:rsidRDefault="00035BBC" w:rsidP="00035BBC">
      <w:pPr>
        <w:rPr>
          <w:rFonts w:asciiTheme="minorEastAsia" w:hAnsiTheme="minorEastAsia" w:hint="eastAsia"/>
          <w:b/>
          <w:szCs w:val="21"/>
        </w:rPr>
      </w:pPr>
      <w:r w:rsidRPr="00035BBC">
        <w:rPr>
          <w:rFonts w:asciiTheme="minorEastAsia" w:hAnsiTheme="minorEastAsia" w:hint="eastAsia"/>
          <w:b/>
          <w:szCs w:val="21"/>
        </w:rPr>
        <w:t>六、考试违规处理</w:t>
      </w:r>
    </w:p>
    <w:p w:rsidR="00035BBC" w:rsidRPr="00035BBC" w:rsidRDefault="00035BBC" w:rsidP="00035BBC">
      <w:pPr>
        <w:rPr>
          <w:rFonts w:asciiTheme="minorEastAsia" w:hAnsiTheme="minorEastAsia" w:hint="eastAsia"/>
          <w:szCs w:val="21"/>
        </w:rPr>
      </w:pPr>
      <w:r w:rsidRPr="00035BBC">
        <w:rPr>
          <w:rFonts w:asciiTheme="minorEastAsia" w:hAnsiTheme="minorEastAsia" w:hint="eastAsia"/>
          <w:szCs w:val="21"/>
        </w:rPr>
        <w:t>凡考试中有违纪行为时，按照全国高校网络教育考试委员会《关于重申对统考考生考试违纪处理问题的通知》和《南京大学现代远程教育学生学籍管理实施细则》规定执行。</w:t>
      </w:r>
    </w:p>
    <w:p w:rsidR="00035BBC" w:rsidRPr="00035BBC" w:rsidRDefault="00035BBC" w:rsidP="00035BBC">
      <w:pPr>
        <w:rPr>
          <w:rFonts w:asciiTheme="minorEastAsia" w:hAnsiTheme="minorEastAsia" w:hint="eastAsia"/>
          <w:szCs w:val="21"/>
        </w:rPr>
      </w:pPr>
    </w:p>
    <w:p w:rsidR="00035BBC" w:rsidRPr="00035BBC" w:rsidRDefault="00035BBC" w:rsidP="00035BBC">
      <w:pPr>
        <w:pStyle w:val="a5"/>
        <w:numPr>
          <w:ilvl w:val="0"/>
          <w:numId w:val="11"/>
        </w:numPr>
        <w:ind w:firstLineChars="0"/>
        <w:rPr>
          <w:rFonts w:asciiTheme="minorEastAsia" w:hAnsiTheme="minorEastAsia" w:hint="eastAsia"/>
          <w:b/>
          <w:szCs w:val="21"/>
        </w:rPr>
      </w:pPr>
      <w:r w:rsidRPr="00035BBC">
        <w:rPr>
          <w:rFonts w:asciiTheme="minorEastAsia" w:hAnsiTheme="minorEastAsia" w:hint="eastAsia"/>
          <w:b/>
          <w:szCs w:val="21"/>
        </w:rPr>
        <w:t>本规定自发布之日起执行，由南京大学网络教育学院负责解释。</w:t>
      </w:r>
    </w:p>
    <w:p w:rsidR="00035BBC" w:rsidRPr="00035BBC" w:rsidRDefault="00035BBC" w:rsidP="00035BBC">
      <w:pPr>
        <w:rPr>
          <w:rFonts w:asciiTheme="minorEastAsia" w:hAnsiTheme="minorEastAsia" w:hint="eastAsia"/>
          <w:szCs w:val="21"/>
        </w:rPr>
      </w:pPr>
    </w:p>
    <w:p w:rsidR="00035BBC" w:rsidRPr="00035BBC" w:rsidRDefault="00035BBC" w:rsidP="00035BBC">
      <w:pPr>
        <w:rPr>
          <w:rFonts w:asciiTheme="minorEastAsia" w:hAnsiTheme="minorEastAsia" w:hint="eastAsia"/>
          <w:szCs w:val="21"/>
        </w:rPr>
      </w:pPr>
    </w:p>
    <w:p w:rsidR="00035BBC" w:rsidRPr="00035BBC" w:rsidRDefault="00035BBC" w:rsidP="00035BBC">
      <w:pPr>
        <w:jc w:val="right"/>
        <w:rPr>
          <w:rFonts w:asciiTheme="minorEastAsia" w:hAnsiTheme="minorEastAsia" w:hint="eastAsia"/>
          <w:szCs w:val="21"/>
        </w:rPr>
      </w:pPr>
      <w:r w:rsidRPr="00035BBC">
        <w:rPr>
          <w:rFonts w:asciiTheme="minorEastAsia" w:hAnsiTheme="minorEastAsia" w:hint="eastAsia"/>
          <w:szCs w:val="21"/>
        </w:rPr>
        <w:t>南京大学网络教育学院</w:t>
      </w:r>
    </w:p>
    <w:p w:rsidR="00035BBC" w:rsidRPr="00035BBC" w:rsidRDefault="00035BBC" w:rsidP="00035BBC">
      <w:pPr>
        <w:jc w:val="right"/>
        <w:rPr>
          <w:rFonts w:asciiTheme="minorEastAsia" w:hAnsiTheme="minorEastAsia"/>
          <w:szCs w:val="21"/>
        </w:rPr>
      </w:pPr>
      <w:r w:rsidRPr="00035BBC">
        <w:rPr>
          <w:rFonts w:asciiTheme="minorEastAsia" w:hAnsiTheme="minorEastAsia" w:hint="eastAsia"/>
          <w:szCs w:val="21"/>
        </w:rPr>
        <w:t>2015年4月20日</w:t>
      </w:r>
    </w:p>
    <w:sectPr w:rsidR="00035BBC" w:rsidRPr="00035B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E61" w:rsidRDefault="00B21E61" w:rsidP="00907B20">
      <w:r>
        <w:separator/>
      </w:r>
    </w:p>
  </w:endnote>
  <w:endnote w:type="continuationSeparator" w:id="1">
    <w:p w:rsidR="00B21E61" w:rsidRDefault="00B21E61" w:rsidP="0090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E61" w:rsidRDefault="00B21E61" w:rsidP="00907B20">
      <w:r>
        <w:separator/>
      </w:r>
    </w:p>
  </w:footnote>
  <w:footnote w:type="continuationSeparator" w:id="1">
    <w:p w:rsidR="00B21E61" w:rsidRDefault="00B21E61" w:rsidP="00907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7A07"/>
    <w:multiLevelType w:val="hybridMultilevel"/>
    <w:tmpl w:val="3558FA60"/>
    <w:lvl w:ilvl="0" w:tplc="0AD262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C17CA"/>
    <w:multiLevelType w:val="hybridMultilevel"/>
    <w:tmpl w:val="DCC071C6"/>
    <w:lvl w:ilvl="0" w:tplc="069278C0">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082C34"/>
    <w:multiLevelType w:val="hybridMultilevel"/>
    <w:tmpl w:val="4E489686"/>
    <w:lvl w:ilvl="0" w:tplc="D0BA24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F11D48"/>
    <w:multiLevelType w:val="hybridMultilevel"/>
    <w:tmpl w:val="F0989400"/>
    <w:lvl w:ilvl="0" w:tplc="DBEC7DA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C5524"/>
    <w:multiLevelType w:val="hybridMultilevel"/>
    <w:tmpl w:val="7618E2D4"/>
    <w:lvl w:ilvl="0" w:tplc="97FAB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1449B9"/>
    <w:multiLevelType w:val="hybridMultilevel"/>
    <w:tmpl w:val="A08A4E7C"/>
    <w:lvl w:ilvl="0" w:tplc="F60CB7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C22A37"/>
    <w:multiLevelType w:val="hybridMultilevel"/>
    <w:tmpl w:val="5AC0E874"/>
    <w:lvl w:ilvl="0" w:tplc="A924604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2B2835"/>
    <w:multiLevelType w:val="hybridMultilevel"/>
    <w:tmpl w:val="EFFA08BE"/>
    <w:lvl w:ilvl="0" w:tplc="D3CCDC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F06A6D"/>
    <w:multiLevelType w:val="hybridMultilevel"/>
    <w:tmpl w:val="393E8F3E"/>
    <w:lvl w:ilvl="0" w:tplc="BA18DF4E">
      <w:start w:val="3"/>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5B79A8"/>
    <w:multiLevelType w:val="hybridMultilevel"/>
    <w:tmpl w:val="89DC5D02"/>
    <w:lvl w:ilvl="0" w:tplc="89AC2958">
      <w:start w:val="7"/>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8476AC"/>
    <w:multiLevelType w:val="hybridMultilevel"/>
    <w:tmpl w:val="2C3ECEF6"/>
    <w:lvl w:ilvl="0" w:tplc="6B9C9F2E">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0"/>
  </w:num>
  <w:num w:numId="4">
    <w:abstractNumId w:val="3"/>
  </w:num>
  <w:num w:numId="5">
    <w:abstractNumId w:val="8"/>
  </w:num>
  <w:num w:numId="6">
    <w:abstractNumId w:val="1"/>
  </w:num>
  <w:num w:numId="7">
    <w:abstractNumId w:val="2"/>
  </w:num>
  <w:num w:numId="8">
    <w:abstractNumId w:val="7"/>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B20"/>
    <w:rsid w:val="00035BBC"/>
    <w:rsid w:val="00907B20"/>
    <w:rsid w:val="00B21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7B20"/>
    <w:rPr>
      <w:sz w:val="18"/>
      <w:szCs w:val="18"/>
    </w:rPr>
  </w:style>
  <w:style w:type="paragraph" w:styleId="a4">
    <w:name w:val="footer"/>
    <w:basedOn w:val="a"/>
    <w:link w:val="Char0"/>
    <w:uiPriority w:val="99"/>
    <w:semiHidden/>
    <w:unhideWhenUsed/>
    <w:rsid w:val="00907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7B20"/>
    <w:rPr>
      <w:sz w:val="18"/>
      <w:szCs w:val="18"/>
    </w:rPr>
  </w:style>
  <w:style w:type="paragraph" w:styleId="a5">
    <w:name w:val="List Paragraph"/>
    <w:basedOn w:val="a"/>
    <w:uiPriority w:val="34"/>
    <w:qFormat/>
    <w:rsid w:val="00907B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njdxue</dc:creator>
  <cp:keywords/>
  <dc:description/>
  <cp:lastModifiedBy>njdxue</cp:lastModifiedBy>
  <cp:revision>2</cp:revision>
  <dcterms:created xsi:type="dcterms:W3CDTF">2015-05-12T08:44:00Z</dcterms:created>
  <dcterms:modified xsi:type="dcterms:W3CDTF">2015-05-12T09:05:00Z</dcterms:modified>
</cp:coreProperties>
</file>